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1755A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0" w:afterAutospacing="0" w:line="14" w:lineRule="atLeast"/>
        <w:ind w:left="0" w:right="0" w:firstLine="0"/>
        <w:jc w:val="center"/>
        <w:rPr>
          <w:rFonts w:hint="default" w:ascii="Microsoft YaHei UI" w:hAnsi="Microsoft YaHei UI" w:eastAsia="Microsoft YaHei UI" w:cs="Microsoft YaHei UI"/>
          <w:b/>
          <w:bCs/>
          <w:i w:val="0"/>
          <w:iCs w:val="0"/>
          <w:caps w:val="0"/>
          <w:spacing w:val="5"/>
          <w:sz w:val="22"/>
          <w:szCs w:val="22"/>
          <w:lang w:val="en-US" w:eastAsia="zh-CN"/>
        </w:rPr>
      </w:pPr>
      <w:bookmarkStart w:id="0" w:name="_GoBack"/>
      <w:r>
        <w:rPr>
          <w:rFonts w:hint="eastAsia" w:ascii="Microsoft YaHei UI" w:hAnsi="Microsoft YaHei UI" w:eastAsia="Microsoft YaHei UI" w:cs="Microsoft YaHei UI"/>
          <w:b/>
          <w:bCs/>
          <w:i w:val="0"/>
          <w:iCs w:val="0"/>
          <w:caps w:val="0"/>
          <w:spacing w:val="5"/>
          <w:sz w:val="22"/>
          <w:szCs w:val="22"/>
          <w:bdr w:val="none" w:color="auto" w:sz="0" w:space="0"/>
          <w:shd w:val="clear" w:fill="FFFFFF"/>
          <w:lang w:eastAsia="zh-CN"/>
        </w:rPr>
        <w:t>《</w:t>
      </w:r>
      <w:r>
        <w:rPr>
          <w:rFonts w:hint="eastAsia" w:ascii="Microsoft YaHei UI" w:hAnsi="Microsoft YaHei UI" w:eastAsia="Microsoft YaHei UI" w:cs="Microsoft YaHei UI"/>
          <w:b/>
          <w:bCs/>
          <w:i w:val="0"/>
          <w:iCs w:val="0"/>
          <w:caps w:val="0"/>
          <w:spacing w:val="5"/>
          <w:sz w:val="22"/>
          <w:szCs w:val="22"/>
          <w:bdr w:val="none" w:color="auto" w:sz="0" w:space="0"/>
          <w:shd w:val="clear" w:fill="FFFFFF"/>
        </w:rPr>
        <w:t>这是个“水”的故事 但一点都不水</w:t>
      </w:r>
      <w:r>
        <w:rPr>
          <w:rFonts w:hint="eastAsia" w:ascii="Microsoft YaHei UI" w:hAnsi="Microsoft YaHei UI" w:eastAsia="Microsoft YaHei UI" w:cs="Microsoft YaHei UI"/>
          <w:b/>
          <w:bCs/>
          <w:i w:val="0"/>
          <w:iCs w:val="0"/>
          <w:caps w:val="0"/>
          <w:spacing w:val="5"/>
          <w:sz w:val="22"/>
          <w:szCs w:val="22"/>
          <w:bdr w:val="none" w:color="auto" w:sz="0" w:space="0"/>
          <w:shd w:val="clear" w:fill="FFFFFF"/>
          <w:lang w:eastAsia="zh-CN"/>
        </w:rPr>
        <w:t>》</w:t>
      </w:r>
      <w:r>
        <w:rPr>
          <w:rFonts w:hint="eastAsia" w:ascii="Microsoft YaHei UI" w:hAnsi="Microsoft YaHei UI" w:eastAsia="Microsoft YaHei UI" w:cs="Microsoft YaHei UI"/>
          <w:b/>
          <w:bCs/>
          <w:i w:val="0"/>
          <w:iCs w:val="0"/>
          <w:caps w:val="0"/>
          <w:spacing w:val="5"/>
          <w:sz w:val="22"/>
          <w:szCs w:val="22"/>
          <w:bdr w:val="none" w:color="auto" w:sz="0" w:space="0"/>
          <w:shd w:val="clear" w:fill="FFFFFF"/>
          <w:lang w:val="en-US" w:eastAsia="zh-CN"/>
        </w:rPr>
        <w:t xml:space="preserve"> 作品简介</w:t>
      </w:r>
    </w:p>
    <w:bookmarkEnd w:id="0"/>
    <w:p w14:paraId="14D99F16">
      <w:pPr>
        <w:keepNext w:val="0"/>
        <w:keepLines w:val="0"/>
        <w:pageBreakBefore w:val="0"/>
        <w:widowControl w:val="0"/>
        <w:kinsoku/>
        <w:wordWrap/>
        <w:overflowPunct/>
        <w:topLinePunct w:val="0"/>
        <w:autoSpaceDE/>
        <w:autoSpaceDN/>
        <w:bidi w:val="0"/>
        <w:adjustRightInd/>
        <w:snapToGrid/>
        <w:ind w:firstLine="560" w:firstLineChars="200"/>
        <w:textAlignment w:val="auto"/>
        <w:rPr>
          <w:sz w:val="28"/>
          <w:szCs w:val="28"/>
        </w:rPr>
      </w:pPr>
      <w:r>
        <w:rPr>
          <w:rFonts w:hint="eastAsia"/>
          <w:sz w:val="28"/>
          <w:szCs w:val="28"/>
        </w:rPr>
        <w:t>习近平总书记深刻指出：“党的十八大以来，党中央统筹推进水灾害防治、水资源节约、水生态保护修复、水环境治理，建成了一批跨流域跨区域重大引调水工程。”2025年6月30日，国家重大水利工程——引绰济辽工程实现全线试通水。为生动立体呈现这一生态里程碑时刻，通达融媒策划推出漫画产品《这是个“水”的故事 但一点都不水》。作品以“一滴水”的第一人称视角展开，选取具有代表性的场景，将文字叙述、动图与手绘艺术有机融合，生动讲述了绰尔河水跨越391公里、奔赴西辽河流域的壮丽旅程。通过这一富有创意和温度的叙事方式，让网友仿佛置身流动画卷之中，切身感受引绰济辽带来的深刻变化，也使作品在众多引绰济辽传统报道中脱颖而出，引发广泛传播，形成刷屏效应。该作品主题鲜明、内容充实，以贴近大众的传播语态，生动展现重大水利工程的社会价值、生态意义与精神内涵，有效破解了重大工程报道枯燥生硬的问题，为漫画表达在重大工程主题宣传中的创新应用提供了有益探索与实践示范。作品一经推出，便引发广大网友强烈共鸣，大家被其新颖的融媒创意所吸引，纷纷主动转发点赞，为引绰济辽工程营造了良好舆论氛围。该作品入选2025年</w:t>
      </w:r>
      <w:r>
        <w:rPr>
          <w:rFonts w:hint="eastAsia"/>
          <w:sz w:val="28"/>
          <w:szCs w:val="28"/>
          <w:lang w:val="en-US" w:eastAsia="zh-CN"/>
        </w:rPr>
        <w:t>第三季度</w:t>
      </w:r>
      <w:r>
        <w:rPr>
          <w:rFonts w:hint="eastAsia"/>
          <w:sz w:val="28"/>
          <w:szCs w:val="28"/>
        </w:rPr>
        <w:t>宣传内蒙古好作品。</w:t>
      </w:r>
    </w:p>
    <w:p w14:paraId="0615DAD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F63680"/>
    <w:rsid w:val="07F636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2026-04-21T03:50:00Z</dcterms:created>
  <dc:creator>搁浅</dc:creator>
  <cp:lastModifiedBy>搁浅</cp:lastModifiedBy>
  <dcterms:modified xsi:type="dcterms:W3CDTF">2026-04-21T03:51:48Z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09D660FAD6544BBC84509D49520E1C94_11</vt:lpwstr>
  </property>
  <property fmtid="{D5CDD505-2E9C-101B-9397-08002B2CF9AE}" pid="4" name="KSOTemplateDocerSaveRecord">
    <vt:lpwstr>eyJoZGlkIjoiYmVhMDNjNWY2ZDkxMDgzOWNjMjhhMzJjOTkwMTYyNzUiLCJ1c2VySWQiOiIzOTkxOTMyMDMifQ==</vt:lpwstr>
  </property>
</Properties>
</file>